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0F" w:rsidRPr="00306E0F" w:rsidRDefault="00306E0F" w:rsidP="00306E0F">
      <w:pPr>
        <w:pStyle w:val="Default"/>
        <w:tabs>
          <w:tab w:val="left" w:pos="510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6E0F">
        <w:rPr>
          <w:rFonts w:ascii="Times New Roman" w:hAnsi="Times New Roman" w:cs="Times New Roman"/>
          <w:color w:val="auto"/>
          <w:sz w:val="28"/>
          <w:szCs w:val="28"/>
        </w:rPr>
        <w:t>В Кадастровой палате работает единый «телефон доверия» по антикоррупции</w:t>
      </w:r>
    </w:p>
    <w:p w:rsidR="00B11BEE" w:rsidRPr="00B11BEE" w:rsidRDefault="00B11BEE" w:rsidP="00B11BE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119BA" w:rsidRDefault="005119BA" w:rsidP="00B11BE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BEE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B11BEE">
        <w:rPr>
          <w:rFonts w:ascii="Times New Roman" w:hAnsi="Times New Roman" w:cs="Times New Roman"/>
          <w:sz w:val="28"/>
          <w:szCs w:val="28"/>
        </w:rPr>
        <w:t xml:space="preserve">Республике Адыгея </w:t>
      </w:r>
      <w:r w:rsidRPr="00B11BEE">
        <w:rPr>
          <w:rFonts w:ascii="Times New Roman" w:hAnsi="Times New Roman" w:cs="Times New Roman"/>
          <w:sz w:val="28"/>
          <w:szCs w:val="28"/>
        </w:rPr>
        <w:t xml:space="preserve">напоминает гражданам о возможности </w:t>
      </w:r>
      <w:r w:rsidR="00D33F5D">
        <w:rPr>
          <w:rFonts w:ascii="Times New Roman" w:hAnsi="Times New Roman" w:cs="Times New Roman"/>
          <w:sz w:val="28"/>
          <w:szCs w:val="28"/>
        </w:rPr>
        <w:t xml:space="preserve">беспрепятственно </w:t>
      </w:r>
      <w:r w:rsidR="00B11BEE">
        <w:rPr>
          <w:rFonts w:ascii="Times New Roman" w:hAnsi="Times New Roman" w:cs="Times New Roman"/>
          <w:sz w:val="28"/>
          <w:szCs w:val="28"/>
        </w:rPr>
        <w:t>сообщ</w:t>
      </w:r>
      <w:r w:rsidR="00306E0F">
        <w:rPr>
          <w:rFonts w:ascii="Times New Roman" w:hAnsi="Times New Roman" w:cs="Times New Roman"/>
          <w:sz w:val="28"/>
          <w:szCs w:val="28"/>
        </w:rPr>
        <w:t>и</w:t>
      </w:r>
      <w:r w:rsidR="00B11BEE">
        <w:rPr>
          <w:rFonts w:ascii="Times New Roman" w:hAnsi="Times New Roman" w:cs="Times New Roman"/>
          <w:sz w:val="28"/>
          <w:szCs w:val="28"/>
        </w:rPr>
        <w:t>ть</w:t>
      </w:r>
      <w:r w:rsidRPr="00B11BEE">
        <w:rPr>
          <w:rFonts w:ascii="Times New Roman" w:hAnsi="Times New Roman" w:cs="Times New Roman"/>
          <w:sz w:val="28"/>
          <w:szCs w:val="28"/>
        </w:rPr>
        <w:t xml:space="preserve"> о фактах коррупционных проявлений в действиях работников учреждения. Любой гражданин может сообщить о фактах взяточничества, возникновения конфликта интересов и других проявлениях коррупции при исполнении должностных обязанностей по "телефону доверия". Единым номером "телефона доверия" Кадастровой палаты яв</w:t>
      </w:r>
      <w:r w:rsidR="00CA3515">
        <w:rPr>
          <w:rFonts w:ascii="Times New Roman" w:hAnsi="Times New Roman" w:cs="Times New Roman"/>
          <w:sz w:val="28"/>
          <w:szCs w:val="28"/>
        </w:rPr>
        <w:t>ляется номер - 8-800-100-18-18.</w:t>
      </w:r>
    </w:p>
    <w:p w:rsidR="001521C4" w:rsidRDefault="001521C4" w:rsidP="001521C4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BEE">
        <w:rPr>
          <w:rFonts w:ascii="Times New Roman" w:hAnsi="Times New Roman" w:cs="Times New Roman"/>
          <w:sz w:val="28"/>
          <w:szCs w:val="28"/>
        </w:rPr>
        <w:t xml:space="preserve">Также можно направить обращение через официальный сайт Кадастровой палаты www.kadastr.ru в разделе "Обратная связь" - "Противодействие коррупции" (http://kadastr.ru/site/fback/anticorrupt.htm) </w:t>
      </w:r>
      <w:proofErr w:type="spellStart"/>
      <w:r w:rsidRPr="00B11BE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11BE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ем онлайн-формы обратной связи или письменно почтой на адрес: 385021 Республика Адыгея, город Майкоп, ул. Юннатов, 9 «Д».</w:t>
      </w:r>
    </w:p>
    <w:p w:rsidR="001521C4" w:rsidRPr="00B11BEE" w:rsidRDefault="001521C4" w:rsidP="001521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полученным сообщениям, кроме анонимных, будут проводиться соответствующие проверки, а в случае подтверждения нарушений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B0CAA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приниматься меры по их устранению.</w:t>
      </w:r>
    </w:p>
    <w:p w:rsidR="00FA6F7F" w:rsidRPr="00B11BEE" w:rsidRDefault="001521C4" w:rsidP="00C852B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BEE">
        <w:rPr>
          <w:rFonts w:ascii="Times New Roman" w:hAnsi="Times New Roman" w:cs="Times New Roman"/>
          <w:sz w:val="28"/>
          <w:szCs w:val="28"/>
        </w:rPr>
        <w:t>Обращения, не касающиеся коррупционных действий работников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Адыгея</w:t>
      </w:r>
      <w:r w:rsidRPr="00B11BEE">
        <w:rPr>
          <w:rFonts w:ascii="Times New Roman" w:hAnsi="Times New Roman" w:cs="Times New Roman"/>
          <w:sz w:val="28"/>
          <w:szCs w:val="28"/>
        </w:rPr>
        <w:t xml:space="preserve">, а также обращения, аудиозапись которых не разборчива и не понятна, не регистрируются и не рассматриваются. </w:t>
      </w:r>
      <w:r>
        <w:rPr>
          <w:rFonts w:ascii="Times New Roman" w:hAnsi="Times New Roman" w:cs="Times New Roman"/>
          <w:sz w:val="28"/>
          <w:szCs w:val="28"/>
        </w:rPr>
        <w:t>Обращаем внимание, что з</w:t>
      </w:r>
      <w:r w:rsidR="00FA6F7F" w:rsidRPr="00B11BEE">
        <w:rPr>
          <w:rFonts w:ascii="Times New Roman" w:hAnsi="Times New Roman" w:cs="Times New Roman"/>
          <w:sz w:val="28"/>
          <w:szCs w:val="28"/>
        </w:rPr>
        <w:t xml:space="preserve">а заведомо ложный донос о совершении преступления статьей </w:t>
      </w:r>
      <w:r w:rsidR="00FA6F7F">
        <w:rPr>
          <w:rFonts w:ascii="Times New Roman" w:hAnsi="Times New Roman" w:cs="Times New Roman"/>
          <w:sz w:val="28"/>
          <w:szCs w:val="28"/>
        </w:rPr>
        <w:t>№</w:t>
      </w:r>
      <w:r w:rsidR="00FA6F7F" w:rsidRPr="00B11BEE">
        <w:rPr>
          <w:rFonts w:ascii="Times New Roman" w:hAnsi="Times New Roman" w:cs="Times New Roman"/>
          <w:sz w:val="28"/>
          <w:szCs w:val="28"/>
        </w:rPr>
        <w:t>306 Уголовного кодекса Российской Федерации предусмотрена уголовная ответственность. Работа по противодействию коррупции направлена на обеспечение доступности и открытости дея</w:t>
      </w:r>
      <w:r w:rsidR="00FA6F7F">
        <w:rPr>
          <w:rFonts w:ascii="Times New Roman" w:hAnsi="Times New Roman" w:cs="Times New Roman"/>
          <w:sz w:val="28"/>
          <w:szCs w:val="28"/>
        </w:rPr>
        <w:t>тельности Кадастровой палаты.</w:t>
      </w:r>
    </w:p>
    <w:sectPr w:rsidR="00FA6F7F" w:rsidRPr="00B11BEE" w:rsidSect="00B11B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9BA"/>
    <w:rsid w:val="0001372A"/>
    <w:rsid w:val="000205B8"/>
    <w:rsid w:val="00037AD4"/>
    <w:rsid w:val="001521C4"/>
    <w:rsid w:val="00306E0F"/>
    <w:rsid w:val="004547F2"/>
    <w:rsid w:val="005119BA"/>
    <w:rsid w:val="00B11BEE"/>
    <w:rsid w:val="00C852BD"/>
    <w:rsid w:val="00CA3515"/>
    <w:rsid w:val="00D33F5D"/>
    <w:rsid w:val="00D97820"/>
    <w:rsid w:val="00F22FB5"/>
    <w:rsid w:val="00FA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19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Ромирос</cp:lastModifiedBy>
  <cp:revision>3</cp:revision>
  <dcterms:created xsi:type="dcterms:W3CDTF">2018-10-30T11:24:00Z</dcterms:created>
  <dcterms:modified xsi:type="dcterms:W3CDTF">2018-10-30T11:32:00Z</dcterms:modified>
</cp:coreProperties>
</file>